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Hlk66954263"/>
      <w:bookmarkEnd w:id="0"/>
      <w:r>
        <w:rPr>
          <w:rFonts w:hint="eastAsia" w:ascii="方正姚体" w:hAnsi="宋体" w:eastAsia="方正姚体" w:cs="宋体"/>
          <w:b/>
          <w:bCs/>
          <w:color w:val="FF0000"/>
          <w:kern w:val="0"/>
          <w:sz w:val="72"/>
          <w:szCs w:val="72"/>
        </w:rPr>
        <w:t>北京师范大学财经处</w:t>
      </w:r>
    </w:p>
    <w:p>
      <w:pPr>
        <w:widowControl/>
        <w:snapToGrid w:val="0"/>
        <w:spacing w:before="100" w:beforeAutospacing="1" w:after="100" w:afterAutospacing="1" w:line="300" w:lineRule="atLeast"/>
        <w:jc w:val="center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师财通</w:t>
      </w:r>
      <w:r>
        <w:rPr>
          <w:rFonts w:hint="eastAsia" w:ascii="Malgun Gothic Semilight" w:hAnsi="Malgun Gothic Semilight" w:eastAsia="Malgun Gothic Semilight" w:cs="Malgun Gothic Semilight"/>
          <w:kern w:val="0"/>
          <w:sz w:val="28"/>
          <w:szCs w:val="28"/>
          <w:highlight w:val="none"/>
        </w:rPr>
        <w:t>〔</w:t>
      </w:r>
      <w:r>
        <w:rPr>
          <w:rFonts w:ascii="宋体" w:hAnsi="宋体" w:eastAsia="宋体" w:cs="宋体"/>
          <w:kern w:val="0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Malgun Gothic Semilight" w:hAnsi="Malgun Gothic Semilight" w:eastAsia="Malgun Gothic Semilight" w:cs="Malgun Gothic Semilight"/>
          <w:kern w:val="0"/>
          <w:sz w:val="28"/>
          <w:szCs w:val="28"/>
          <w:highlight w:val="none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号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ascii="宋体" w:hAnsi="宋体" w:eastAsia="宋体" w:cs="宋体"/>
          <w:color w:val="FF0000"/>
          <w:kern w:val="0"/>
          <w:sz w:val="28"/>
          <w:szCs w:val="28"/>
          <w:u w:val="single"/>
        </w:rPr>
        <w:t>                  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color w:val="FF0000"/>
          <w:kern w:val="0"/>
          <w:sz w:val="28"/>
          <w:szCs w:val="28"/>
          <w:u w:val="single"/>
        </w:rPr>
        <w:t>      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 xml:space="preserve">      </w:t>
      </w:r>
    </w:p>
    <w:p>
      <w:pPr>
        <w:widowControl/>
        <w:shd w:val="clear" w:color="auto" w:fill="FFFFFF"/>
        <w:wordWrap w:val="0"/>
        <w:spacing w:line="315" w:lineRule="atLeast"/>
        <w:jc w:val="center"/>
        <w:rPr>
          <w:rFonts w:hint="eastAsia" w:ascii="方正小标宋简体" w:hAnsi="宋体" w:eastAsia="方正小标宋简体" w:cs="Calibri"/>
          <w:b/>
          <w:sz w:val="44"/>
          <w:szCs w:val="44"/>
        </w:rPr>
      </w:pPr>
      <w:r>
        <w:rPr>
          <w:rFonts w:hint="eastAsia" w:ascii="方正小标宋简体" w:hAnsi="宋体" w:eastAsia="方正小标宋简体" w:cs="Calibri"/>
          <w:b/>
          <w:sz w:val="44"/>
          <w:szCs w:val="44"/>
        </w:rPr>
        <w:t>关于取消公交IC卡预充值报销的通知</w:t>
      </w:r>
    </w:p>
    <w:p>
      <w:pPr>
        <w:widowControl/>
        <w:shd w:val="clear" w:color="auto" w:fill="FFFFFF"/>
        <w:wordWrap w:val="0"/>
        <w:spacing w:line="315" w:lineRule="atLeast"/>
        <w:rPr>
          <w:rFonts w:hint="eastAsia" w:ascii="仿宋" w:hAnsi="仿宋" w:eastAsia="仿宋" w:cs="Helvetica"/>
          <w:b/>
          <w:bCs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spacing w:line="315" w:lineRule="atLeast"/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  <w:t>校内各单位：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15" w:lineRule="atLeast"/>
        <w:ind w:firstLine="601"/>
        <w:jc w:val="left"/>
        <w:textAlignment w:val="auto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bookmarkStart w:id="1" w:name="_Hlk66977740"/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针对巡视、巡察和审计发现的问题，为防范财务风险，自2021年4月1日起取消公交IC卡预充值报销。</w:t>
      </w:r>
      <w:bookmarkEnd w:id="1"/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已提交到财经处的此项报销请取回，按照本通知要求补充相关资料方可报销，如有疑问，请联系各单位财务联络人或财经处30号窗口刘老师58806829。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  <w:t>一、公交IC卡预充值报销所需资料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发票（开票项目为“预付卡销售”交通卡充值，备注里需标明交易日期，“开票日期”与发票备注里的“交易日期”原则上应为同一天）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  <w:t>；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充值记录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  <w:t>；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公交IC卡复印件（IC卡卡号和充值记录中卡号需一致）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  <w:t>；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公交IC卡行程记录（标注乘车人、起止地点、事由）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  <w:t>。</w:t>
      </w:r>
    </w:p>
    <w:p>
      <w:r>
        <w:drawing>
          <wp:inline distT="0" distB="0" distL="0" distR="0">
            <wp:extent cx="5187315" cy="3355975"/>
            <wp:effectExtent l="0" t="0" r="1333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  <w:t>二、获得公交IC卡预充值记录、行程记录的途径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1、市政交通一卡通网站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instrText xml:space="preserve"> HYPERLINK "https://www.bmac.com.cn/" </w:instrTex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https://www.bmac.com.cn/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fldChar w:fldCharType="end"/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第一步：进入网站，输入卡号、验证码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2068195" cy="1423035"/>
            <wp:effectExtent l="0" t="0" r="825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424" cy="147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第二步：点击“消费查询”可查看行程记录，点击“充值查询”可查看充值记录，打印页面，并在空白处标注每一趟行程的乘车人、起止地点、事由。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315" w:lineRule="atLeast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5280025" cy="1687830"/>
            <wp:effectExtent l="0" t="0" r="1587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79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2、北京一卡通APP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1530350" cy="53848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43" cy="57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第一步：进入APP，点击“手机一卡通”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1857375" cy="1554480"/>
            <wp:effectExtent l="0" t="0" r="9525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077" cy="159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第二步：点击“交易记录”，充值记录、行程记录均可查看，截屏后打印，并在空白处标注每一趟行程的乘车人、起止地点、事由。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zh-CN" w:eastAsia="zh-CN"/>
        </w:rPr>
        <w:t xml:space="preserve"> 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2004060" cy="2134235"/>
            <wp:effectExtent l="0" t="0" r="15240" b="184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7584" cy="21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drawing>
          <wp:inline distT="0" distB="0" distL="0" distR="0">
            <wp:extent cx="4500880" cy="2432050"/>
            <wp:effectExtent l="0" t="0" r="1397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</w:pPr>
      <w:bookmarkStart w:id="2" w:name="_Hlk67035104"/>
      <w:r>
        <w:rPr>
          <w:rFonts w:hint="eastAsia" w:ascii="仿宋" w:hAnsi="仿宋" w:eastAsia="仿宋" w:cs="Helvetica"/>
          <w:b/>
          <w:bCs/>
          <w:color w:val="000000"/>
          <w:kern w:val="0"/>
          <w:sz w:val="30"/>
          <w:szCs w:val="30"/>
        </w:rPr>
        <w:t>三、其他事宜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</w:pPr>
      <w:bookmarkStart w:id="3" w:name="_Hlk67034939"/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2021年4月1日起所有因公发生的公交、地铁等出行费用建议使用亿通行APP、北京公交APP等，一趟一结付款，非预充值，据实报销</w:t>
      </w: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  <w:lang w:val="en-US" w:eastAsia="zh-CN"/>
        </w:rPr>
        <w:t>2、</w:t>
      </w:r>
      <w:bookmarkStart w:id="4" w:name="_GoBack"/>
      <w:bookmarkEnd w:id="4"/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本通知由财经处负责解释。</w:t>
      </w:r>
    </w:p>
    <w:bookmarkEnd w:id="2"/>
    <w:bookmarkEnd w:id="3"/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315" w:lineRule="atLeast"/>
        <w:ind w:firstLine="6252" w:firstLineChars="2084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财经处</w:t>
      </w:r>
    </w:p>
    <w:p>
      <w:pPr>
        <w:widowControl/>
        <w:shd w:val="clear" w:color="auto" w:fill="FFFFFF"/>
        <w:wordWrap w:val="0"/>
        <w:spacing w:line="315" w:lineRule="atLeast"/>
        <w:ind w:firstLine="5652" w:firstLineChars="1884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kern w:val="0"/>
          <w:sz w:val="30"/>
          <w:szCs w:val="30"/>
        </w:rPr>
        <w:t>2021年3月18日</w:t>
      </w: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315" w:lineRule="atLeast"/>
        <w:ind w:firstLine="600"/>
        <w:jc w:val="left"/>
        <w:rPr>
          <w:rFonts w:hint="eastAsia" w:ascii="仿宋" w:hAnsi="仿宋" w:eastAsia="仿宋" w:cs="Helvetica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66"/>
    <w:rsid w:val="00053133"/>
    <w:rsid w:val="001023A5"/>
    <w:rsid w:val="0012267A"/>
    <w:rsid w:val="001466B3"/>
    <w:rsid w:val="00195860"/>
    <w:rsid w:val="001B7F01"/>
    <w:rsid w:val="001D1B95"/>
    <w:rsid w:val="0025528A"/>
    <w:rsid w:val="0027472A"/>
    <w:rsid w:val="00317DD7"/>
    <w:rsid w:val="00343459"/>
    <w:rsid w:val="003C3E5A"/>
    <w:rsid w:val="004248B5"/>
    <w:rsid w:val="004A4046"/>
    <w:rsid w:val="004F01DC"/>
    <w:rsid w:val="00540892"/>
    <w:rsid w:val="00600293"/>
    <w:rsid w:val="0062645C"/>
    <w:rsid w:val="006327FB"/>
    <w:rsid w:val="0067374C"/>
    <w:rsid w:val="006A7A43"/>
    <w:rsid w:val="006F29E4"/>
    <w:rsid w:val="007456F8"/>
    <w:rsid w:val="00765EA4"/>
    <w:rsid w:val="00791E42"/>
    <w:rsid w:val="00836C5C"/>
    <w:rsid w:val="00860AF0"/>
    <w:rsid w:val="00876DA8"/>
    <w:rsid w:val="008B3D09"/>
    <w:rsid w:val="009A6A74"/>
    <w:rsid w:val="00A17C1A"/>
    <w:rsid w:val="00A31DDF"/>
    <w:rsid w:val="00A67ECE"/>
    <w:rsid w:val="00AE5E0E"/>
    <w:rsid w:val="00AF41AC"/>
    <w:rsid w:val="00B844AE"/>
    <w:rsid w:val="00BA5920"/>
    <w:rsid w:val="00BB33EE"/>
    <w:rsid w:val="00BD579A"/>
    <w:rsid w:val="00BE33A5"/>
    <w:rsid w:val="00BF7599"/>
    <w:rsid w:val="00C020C1"/>
    <w:rsid w:val="00CA0A7A"/>
    <w:rsid w:val="00D21951"/>
    <w:rsid w:val="00D43428"/>
    <w:rsid w:val="00D75D1E"/>
    <w:rsid w:val="00DB7366"/>
    <w:rsid w:val="00EE4D58"/>
    <w:rsid w:val="00F20072"/>
    <w:rsid w:val="00F3511B"/>
    <w:rsid w:val="00F51FA8"/>
    <w:rsid w:val="00F8113B"/>
    <w:rsid w:val="00F94246"/>
    <w:rsid w:val="06D75A76"/>
    <w:rsid w:val="2DBC6000"/>
    <w:rsid w:val="376B3F3C"/>
    <w:rsid w:val="3A3B6832"/>
    <w:rsid w:val="3D6231AC"/>
    <w:rsid w:val="6C7F76CA"/>
    <w:rsid w:val="72A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600</Characters>
  <Lines>5</Lines>
  <Paragraphs>1</Paragraphs>
  <TotalTime>6</TotalTime>
  <ScaleCrop>false</ScaleCrop>
  <LinksUpToDate>false</LinksUpToDate>
  <CharactersWithSpaces>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2021-03-17T00:16:00Z</dcterms:created>
  <dc:creator>HP</dc:creator>
  <cp:lastModifiedBy>liximei</cp:lastModifiedBy>
  <dcterms:modified xsi:type="dcterms:W3CDTF">2021-03-19T01:21:19Z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